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2EBDD" w14:textId="29AEABFA" w:rsidR="00107A1C" w:rsidRDefault="00107A1C" w:rsidP="00107A1C">
      <w:pPr>
        <w:jc w:val="right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noProof/>
          <w:sz w:val="28"/>
          <w:szCs w:val="28"/>
          <w:lang w:eastAsia="en-GB"/>
        </w:rPr>
        <w:drawing>
          <wp:inline distT="0" distB="0" distL="0" distR="0" wp14:anchorId="2D086D7D" wp14:editId="375D1BD1">
            <wp:extent cx="2040467" cy="709639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424" cy="724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AAA63" w14:textId="77777777" w:rsidR="00107A1C" w:rsidRDefault="00107A1C">
      <w:pPr>
        <w:rPr>
          <w:b/>
          <w:bCs/>
          <w:sz w:val="32"/>
          <w:szCs w:val="32"/>
        </w:rPr>
      </w:pPr>
    </w:p>
    <w:p w14:paraId="27A513CE" w14:textId="2C691EE4" w:rsidR="009F6E7F" w:rsidRPr="00561156" w:rsidRDefault="001F7AD6">
      <w:pPr>
        <w:rPr>
          <w:b/>
          <w:bCs/>
          <w:sz w:val="32"/>
          <w:szCs w:val="32"/>
        </w:rPr>
      </w:pPr>
      <w:proofErr w:type="spellStart"/>
      <w:r w:rsidRPr="00561156">
        <w:rPr>
          <w:b/>
          <w:bCs/>
          <w:sz w:val="32"/>
          <w:szCs w:val="32"/>
        </w:rPr>
        <w:t>DataQube</w:t>
      </w:r>
      <w:proofErr w:type="spellEnd"/>
      <w:r w:rsidR="00135073">
        <w:rPr>
          <w:b/>
          <w:bCs/>
          <w:sz w:val="32"/>
          <w:szCs w:val="32"/>
        </w:rPr>
        <w:t xml:space="preserve"> Global Ltd</w:t>
      </w:r>
      <w:r w:rsidRPr="00561156">
        <w:rPr>
          <w:b/>
          <w:bCs/>
          <w:sz w:val="32"/>
          <w:szCs w:val="32"/>
        </w:rPr>
        <w:t xml:space="preserve"> assume</w:t>
      </w:r>
      <w:r w:rsidR="00135073">
        <w:rPr>
          <w:b/>
          <w:bCs/>
          <w:sz w:val="32"/>
          <w:szCs w:val="32"/>
        </w:rPr>
        <w:t>s</w:t>
      </w:r>
      <w:r w:rsidRPr="00561156">
        <w:rPr>
          <w:b/>
          <w:bCs/>
          <w:sz w:val="32"/>
          <w:szCs w:val="32"/>
        </w:rPr>
        <w:t xml:space="preserve"> lead role in multi-million-pound edge </w:t>
      </w:r>
      <w:r w:rsidR="00135073">
        <w:rPr>
          <w:b/>
          <w:bCs/>
          <w:sz w:val="32"/>
          <w:szCs w:val="32"/>
        </w:rPr>
        <w:t xml:space="preserve">data centre </w:t>
      </w:r>
      <w:r w:rsidRPr="00561156">
        <w:rPr>
          <w:b/>
          <w:bCs/>
          <w:sz w:val="32"/>
          <w:szCs w:val="32"/>
        </w:rPr>
        <w:t xml:space="preserve">development project </w:t>
      </w:r>
    </w:p>
    <w:p w14:paraId="5F3E0B70" w14:textId="6A49AAF7" w:rsidR="001F7AD6" w:rsidRPr="00561156" w:rsidRDefault="001F7AD6">
      <w:pPr>
        <w:rPr>
          <w:b/>
          <w:bCs/>
        </w:rPr>
      </w:pPr>
    </w:p>
    <w:p w14:paraId="2730B96C" w14:textId="6B1802BA" w:rsidR="001F7AD6" w:rsidRPr="00561156" w:rsidRDefault="002763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new state of the art</w:t>
      </w:r>
      <w:r w:rsidR="001F7AD6" w:rsidRPr="00561156">
        <w:rPr>
          <w:b/>
          <w:bCs/>
          <w:sz w:val="28"/>
          <w:szCs w:val="28"/>
        </w:rPr>
        <w:t xml:space="preserve"> facility</w:t>
      </w:r>
      <w:r w:rsidR="00561156">
        <w:rPr>
          <w:b/>
          <w:bCs/>
          <w:sz w:val="28"/>
          <w:szCs w:val="28"/>
        </w:rPr>
        <w:t xml:space="preserve"> powered by </w:t>
      </w:r>
      <w:proofErr w:type="spellStart"/>
      <w:r w:rsidR="00561156">
        <w:rPr>
          <w:b/>
          <w:bCs/>
          <w:sz w:val="28"/>
          <w:szCs w:val="28"/>
        </w:rPr>
        <w:t>DataQube</w:t>
      </w:r>
      <w:proofErr w:type="spellEnd"/>
      <w:r w:rsidR="00561156">
        <w:rPr>
          <w:b/>
          <w:bCs/>
          <w:sz w:val="28"/>
          <w:szCs w:val="28"/>
        </w:rPr>
        <w:t xml:space="preserve"> </w:t>
      </w:r>
      <w:r w:rsidR="001F7AD6" w:rsidRPr="00561156">
        <w:rPr>
          <w:b/>
          <w:bCs/>
          <w:sz w:val="28"/>
          <w:szCs w:val="28"/>
        </w:rPr>
        <w:t>will comprise</w:t>
      </w:r>
      <w:r w:rsidR="004227F1">
        <w:rPr>
          <w:b/>
          <w:bCs/>
          <w:sz w:val="28"/>
          <w:szCs w:val="28"/>
        </w:rPr>
        <w:t xml:space="preserve"> </w:t>
      </w:r>
      <w:r w:rsidR="00135073">
        <w:rPr>
          <w:b/>
          <w:bCs/>
          <w:sz w:val="28"/>
          <w:szCs w:val="28"/>
        </w:rPr>
        <w:t>contemporary</w:t>
      </w:r>
      <w:r w:rsidR="004227F1">
        <w:rPr>
          <w:b/>
          <w:bCs/>
          <w:sz w:val="28"/>
          <w:szCs w:val="28"/>
        </w:rPr>
        <w:t xml:space="preserve"> co-working space, cutting edge research laboratories and a range of recreational facilities to support wellbeing in the workplace </w:t>
      </w:r>
    </w:p>
    <w:p w14:paraId="4B09C83C" w14:textId="51537405" w:rsidR="001F7AD6" w:rsidRDefault="001F7AD6"/>
    <w:p w14:paraId="0996D5F0" w14:textId="6E87D412" w:rsidR="001F7AD6" w:rsidRDefault="001F7AD6">
      <w:proofErr w:type="spellStart"/>
      <w:r>
        <w:t>DataQube</w:t>
      </w:r>
      <w:proofErr w:type="spellEnd"/>
      <w:r>
        <w:t xml:space="preserve"> Global, </w:t>
      </w:r>
      <w:r w:rsidR="004227F1">
        <w:t>developer of the world’s first 5G-ready edge data centre system,</w:t>
      </w:r>
      <w:r w:rsidR="00FA1F02">
        <w:t xml:space="preserve"> </w:t>
      </w:r>
      <w:r>
        <w:t xml:space="preserve">together with a consortium of </w:t>
      </w:r>
      <w:r w:rsidR="001F422E">
        <w:t xml:space="preserve">construction </w:t>
      </w:r>
      <w:r w:rsidR="00F93EA1">
        <w:t>firms</w:t>
      </w:r>
      <w:r w:rsidR="001F422E">
        <w:t xml:space="preserve">, building </w:t>
      </w:r>
      <w:r>
        <w:t>architects</w:t>
      </w:r>
      <w:r w:rsidR="00135073">
        <w:t>,</w:t>
      </w:r>
      <w:r>
        <w:t xml:space="preserve"> </w:t>
      </w:r>
      <w:r w:rsidR="001F422E">
        <w:t>structural</w:t>
      </w:r>
      <w:r>
        <w:t xml:space="preserve"> </w:t>
      </w:r>
      <w:r w:rsidR="00561156">
        <w:t>engineers</w:t>
      </w:r>
      <w:r w:rsidR="00F93EA1">
        <w:t xml:space="preserve"> and facilities management companies</w:t>
      </w:r>
      <w:r w:rsidR="00561156">
        <w:t>, have</w:t>
      </w:r>
      <w:r w:rsidR="00E43DD2">
        <w:t xml:space="preserve"> been ap</w:t>
      </w:r>
      <w:r w:rsidR="00FA1F02">
        <w:t>pointed</w:t>
      </w:r>
      <w:r w:rsidR="00E43DD2">
        <w:t xml:space="preserve"> by </w:t>
      </w:r>
      <w:proofErr w:type="spellStart"/>
      <w:r w:rsidR="00BC614C">
        <w:t>Glendine</w:t>
      </w:r>
      <w:proofErr w:type="spellEnd"/>
      <w:r w:rsidR="00BC614C">
        <w:t xml:space="preserve"> Developments</w:t>
      </w:r>
      <w:r w:rsidR="00F93EA1">
        <w:t xml:space="preserve"> </w:t>
      </w:r>
      <w:r w:rsidR="00E43DD2">
        <w:t xml:space="preserve">to </w:t>
      </w:r>
      <w:r w:rsidR="00F93EA1">
        <w:t>redevelop t</w:t>
      </w:r>
      <w:r w:rsidR="00CD2231">
        <w:t>wo vacant</w:t>
      </w:r>
      <w:r w:rsidR="00F93EA1">
        <w:t xml:space="preserve"> properties</w:t>
      </w:r>
      <w:r w:rsidR="00CD2231">
        <w:t xml:space="preserve"> situated</w:t>
      </w:r>
      <w:r w:rsidR="00F93EA1">
        <w:t xml:space="preserve"> on the</w:t>
      </w:r>
      <w:r w:rsidR="00427481">
        <w:t xml:space="preserve"> </w:t>
      </w:r>
      <w:proofErr w:type="spellStart"/>
      <w:r w:rsidR="00427481">
        <w:t>Viables</w:t>
      </w:r>
      <w:proofErr w:type="spellEnd"/>
      <w:r w:rsidR="00427481">
        <w:t xml:space="preserve"> Business Park in Basingstoke</w:t>
      </w:r>
      <w:r w:rsidR="00F93EA1">
        <w:t xml:space="preserve"> into an edge data centre campus </w:t>
      </w:r>
      <w:r w:rsidR="00E43DD2">
        <w:t xml:space="preserve">with associated co-working, R&amp;D and recreational </w:t>
      </w:r>
      <w:r w:rsidR="00135073">
        <w:t>facilities</w:t>
      </w:r>
      <w:r w:rsidR="00E43DD2">
        <w:t xml:space="preserve">.  </w:t>
      </w:r>
      <w:proofErr w:type="spellStart"/>
      <w:r w:rsidR="00E43DD2">
        <w:t>DataQube</w:t>
      </w:r>
      <w:proofErr w:type="spellEnd"/>
      <w:r w:rsidR="00E43DD2">
        <w:t xml:space="preserve"> has</w:t>
      </w:r>
      <w:r w:rsidR="00F93EA1">
        <w:t xml:space="preserve"> also</w:t>
      </w:r>
      <w:r w:rsidR="00E43DD2">
        <w:t xml:space="preserve"> been </w:t>
      </w:r>
      <w:r w:rsidR="00FA1F02">
        <w:t xml:space="preserve">assigned the role of </w:t>
      </w:r>
      <w:r w:rsidR="00E43DD2">
        <w:t>team lead</w:t>
      </w:r>
      <w:r w:rsidR="00CD2231">
        <w:t xml:space="preserve"> for this </w:t>
      </w:r>
      <w:r w:rsidR="00135073">
        <w:t>ground-breaking</w:t>
      </w:r>
      <w:r w:rsidR="00CD2231">
        <w:t xml:space="preserve"> edge development project</w:t>
      </w:r>
      <w:r w:rsidR="6FCF7B2D">
        <w:t>.</w:t>
      </w:r>
      <w:r w:rsidR="00FA1F02">
        <w:t xml:space="preserve"> </w:t>
      </w:r>
      <w:r w:rsidR="00135073">
        <w:t>T</w:t>
      </w:r>
      <w:r w:rsidR="00FA1F02">
        <w:t>he company’s experienced team</w:t>
      </w:r>
      <w:r w:rsidR="00CD2231">
        <w:t>, guided by David Keegan, CEO</w:t>
      </w:r>
      <w:r w:rsidR="00135073">
        <w:t xml:space="preserve"> at </w:t>
      </w:r>
      <w:proofErr w:type="spellStart"/>
      <w:r w:rsidR="00135073">
        <w:t>DataQube</w:t>
      </w:r>
      <w:proofErr w:type="spellEnd"/>
      <w:r w:rsidR="00CD2231">
        <w:t>,</w:t>
      </w:r>
      <w:r w:rsidR="00E43DD2">
        <w:t xml:space="preserve"> will be responsible for overseeing </w:t>
      </w:r>
      <w:r w:rsidR="00135073">
        <w:t>all</w:t>
      </w:r>
      <w:r w:rsidR="00E43DD2">
        <w:t xml:space="preserve"> </w:t>
      </w:r>
      <w:r w:rsidR="00E54724">
        <w:t>development</w:t>
      </w:r>
      <w:r w:rsidR="00E43DD2">
        <w:t xml:space="preserve"> </w:t>
      </w:r>
      <w:r w:rsidR="00FA1F02">
        <w:t>stages</w:t>
      </w:r>
      <w:r w:rsidR="00E43DD2">
        <w:t xml:space="preserve"> and</w:t>
      </w:r>
      <w:r w:rsidR="00FA1F02">
        <w:t xml:space="preserve"> </w:t>
      </w:r>
      <w:r w:rsidR="00CD2231">
        <w:t xml:space="preserve">ensuring key </w:t>
      </w:r>
      <w:r w:rsidR="00FA1F02">
        <w:t>milestones</w:t>
      </w:r>
      <w:r w:rsidR="00CD2231">
        <w:t xml:space="preserve"> are achieved</w:t>
      </w:r>
      <w:r w:rsidR="1CAFE296">
        <w:t xml:space="preserve">. </w:t>
      </w:r>
    </w:p>
    <w:p w14:paraId="3073BF88" w14:textId="6387891D" w:rsidR="00E43DD2" w:rsidRDefault="00E43DD2"/>
    <w:p w14:paraId="1996BD88" w14:textId="58B59F35" w:rsidR="001909FA" w:rsidRDefault="00E43DD2">
      <w:r>
        <w:t>Th</w:t>
      </w:r>
      <w:r w:rsidR="00135073">
        <w:t xml:space="preserve">e project, valued at </w:t>
      </w:r>
      <w:r>
        <w:t>£20m</w:t>
      </w:r>
      <w:r w:rsidR="00135073">
        <w:t>illion</w:t>
      </w:r>
      <w:r>
        <w:t xml:space="preserve">, </w:t>
      </w:r>
      <w:r w:rsidR="00FA1F02">
        <w:t>forms part of a</w:t>
      </w:r>
      <w:r w:rsidR="00135073">
        <w:t>n ambitious</w:t>
      </w:r>
      <w:r w:rsidR="00FA1F02">
        <w:t xml:space="preserve"> regeneration program to encourage a flourishing local community</w:t>
      </w:r>
      <w:r w:rsidR="001909FA">
        <w:t xml:space="preserve"> and provide long-term employment opportunities for the</w:t>
      </w:r>
      <w:r w:rsidR="00135073">
        <w:t xml:space="preserve"> wider</w:t>
      </w:r>
      <w:r w:rsidR="001909FA">
        <w:t xml:space="preserve"> area. The refurbished </w:t>
      </w:r>
      <w:r w:rsidR="00135073">
        <w:t>properties</w:t>
      </w:r>
      <w:r w:rsidR="001909FA">
        <w:t xml:space="preserve"> will </w:t>
      </w:r>
      <w:r w:rsidR="00966093">
        <w:t>comprise</w:t>
      </w:r>
      <w:r w:rsidR="001909FA">
        <w:t xml:space="preserve"> cutting edge research facilities to support medical innovation, </w:t>
      </w:r>
      <w:r w:rsidR="00135073">
        <w:t>technically</w:t>
      </w:r>
      <w:r w:rsidR="00427481">
        <w:t xml:space="preserve"> equipped</w:t>
      </w:r>
      <w:r w:rsidR="001909FA">
        <w:t xml:space="preserve"> co-working </w:t>
      </w:r>
      <w:r w:rsidR="00135073">
        <w:t>space</w:t>
      </w:r>
      <w:r w:rsidR="00427481">
        <w:t>,</w:t>
      </w:r>
      <w:r w:rsidR="00966093">
        <w:t xml:space="preserve"> and</w:t>
      </w:r>
      <w:r w:rsidR="001909FA">
        <w:t xml:space="preserve"> an abundance of public amenities</w:t>
      </w:r>
      <w:r w:rsidR="00135073">
        <w:t xml:space="preserve"> and</w:t>
      </w:r>
      <w:r w:rsidR="001909FA">
        <w:t xml:space="preserve"> recreational facilities, including high-</w:t>
      </w:r>
      <w:r w:rsidR="00135073">
        <w:t>spec</w:t>
      </w:r>
      <w:r w:rsidR="001909FA">
        <w:t xml:space="preserve"> </w:t>
      </w:r>
      <w:r w:rsidR="0354BBD1">
        <w:t>gymnasium, and</w:t>
      </w:r>
      <w:r w:rsidR="001909FA">
        <w:t xml:space="preserve"> a</w:t>
      </w:r>
      <w:r w:rsidR="00901925">
        <w:t xml:space="preserve"> </w:t>
      </w:r>
      <w:r w:rsidR="712070EF">
        <w:t>25-metre</w:t>
      </w:r>
      <w:r w:rsidR="00901925">
        <w:t xml:space="preserve"> </w:t>
      </w:r>
      <w:r w:rsidR="001909FA">
        <w:t>swimming pool</w:t>
      </w:r>
      <w:r w:rsidR="00135073">
        <w:t>,</w:t>
      </w:r>
      <w:r w:rsidR="001909FA">
        <w:t xml:space="preserve"> to support</w:t>
      </w:r>
      <w:r w:rsidR="00427481">
        <w:t xml:space="preserve"> </w:t>
      </w:r>
      <w:r w:rsidR="001909FA">
        <w:t>wellness in the workplace.</w:t>
      </w:r>
    </w:p>
    <w:p w14:paraId="4541BF6D" w14:textId="77777777" w:rsidR="001909FA" w:rsidRDefault="001909FA"/>
    <w:p w14:paraId="5BA048F7" w14:textId="4EF8ACF2" w:rsidR="00490EED" w:rsidRDefault="00966093">
      <w:r>
        <w:t>All</w:t>
      </w:r>
      <w:r w:rsidR="001909FA">
        <w:t xml:space="preserve"> data centre services</w:t>
      </w:r>
      <w:r>
        <w:t xml:space="preserve"> and 5G</w:t>
      </w:r>
      <w:r w:rsidR="001909FA">
        <w:t xml:space="preserve"> connectivity</w:t>
      </w:r>
      <w:r>
        <w:t xml:space="preserve"> requirements</w:t>
      </w:r>
      <w:r w:rsidR="00490EED">
        <w:t xml:space="preserve"> </w:t>
      </w:r>
      <w:r>
        <w:t xml:space="preserve">will be provided </w:t>
      </w:r>
      <w:r w:rsidR="00561156">
        <w:t>via</w:t>
      </w:r>
      <w:r>
        <w:t xml:space="preserve"> </w:t>
      </w:r>
      <w:proofErr w:type="spellStart"/>
      <w:r w:rsidR="00490EED">
        <w:t>D</w:t>
      </w:r>
      <w:r>
        <w:t>ataQube’s</w:t>
      </w:r>
      <w:proofErr w:type="spellEnd"/>
      <w:r>
        <w:t xml:space="preserve"> </w:t>
      </w:r>
      <w:r w:rsidR="00490EED">
        <w:t xml:space="preserve">breakthrough edge data centre system. The first 200KW </w:t>
      </w:r>
      <w:proofErr w:type="spellStart"/>
      <w:r w:rsidR="00490EED">
        <w:t>DataQube</w:t>
      </w:r>
      <w:proofErr w:type="spellEnd"/>
      <w:r w:rsidR="00490EED">
        <w:t xml:space="preserve"> module comprising 20 racks will go live in Q</w:t>
      </w:r>
      <w:r w:rsidR="003B0CDD">
        <w:t>3</w:t>
      </w:r>
      <w:r w:rsidR="00490EED">
        <w:t xml:space="preserve"> 2022</w:t>
      </w:r>
      <w:r w:rsidR="00B07AEE">
        <w:t xml:space="preserve"> and will be scaled up in line as project</w:t>
      </w:r>
      <w:r w:rsidR="00490EED">
        <w:t xml:space="preserve"> advances.</w:t>
      </w:r>
    </w:p>
    <w:p w14:paraId="36E5807C" w14:textId="06A8ED51" w:rsidR="00490EED" w:rsidRDefault="00490EED" w:rsidP="00561156"/>
    <w:p w14:paraId="4E074E9B" w14:textId="3FB9B35A" w:rsidR="0096373A" w:rsidRPr="00B07AEE" w:rsidRDefault="00490EED" w:rsidP="2F2E5DAE">
      <w:pPr>
        <w:rPr>
          <w:i/>
          <w:iCs/>
        </w:rPr>
      </w:pPr>
      <w:r w:rsidRPr="2F2E5DAE">
        <w:rPr>
          <w:i/>
          <w:iCs/>
        </w:rPr>
        <w:t>“</w:t>
      </w:r>
      <w:proofErr w:type="spellStart"/>
      <w:r w:rsidRPr="2F2E5DAE">
        <w:rPr>
          <w:i/>
          <w:iCs/>
        </w:rPr>
        <w:t>DataQube</w:t>
      </w:r>
      <w:proofErr w:type="spellEnd"/>
      <w:r w:rsidRPr="2F2E5DAE">
        <w:rPr>
          <w:i/>
          <w:iCs/>
        </w:rPr>
        <w:t xml:space="preserve"> is extremely proud to be chosen as</w:t>
      </w:r>
      <w:r w:rsidR="00B07AEE" w:rsidRPr="2F2E5DAE">
        <w:rPr>
          <w:i/>
          <w:iCs/>
        </w:rPr>
        <w:t xml:space="preserve"> the</w:t>
      </w:r>
      <w:r w:rsidRPr="2F2E5DAE">
        <w:rPr>
          <w:i/>
          <w:iCs/>
        </w:rPr>
        <w:t xml:space="preserve"> team lead for this first of its kind project,” </w:t>
      </w:r>
      <w:r>
        <w:t xml:space="preserve">says David Keegan, CEO of </w:t>
      </w:r>
      <w:proofErr w:type="spellStart"/>
      <w:r>
        <w:t>DataQube</w:t>
      </w:r>
      <w:proofErr w:type="spellEnd"/>
      <w:r>
        <w:t xml:space="preserve"> Global. </w:t>
      </w:r>
      <w:r w:rsidR="00B07AEE">
        <w:t>“</w:t>
      </w:r>
      <w:proofErr w:type="spellStart"/>
      <w:r w:rsidR="003B0CDD" w:rsidRPr="2F2E5DAE">
        <w:rPr>
          <w:i/>
          <w:iCs/>
        </w:rPr>
        <w:t>Glendine</w:t>
      </w:r>
      <w:proofErr w:type="spellEnd"/>
      <w:r w:rsidR="0096373A" w:rsidRPr="2F2E5DAE">
        <w:rPr>
          <w:i/>
          <w:iCs/>
        </w:rPr>
        <w:t xml:space="preserve"> are working to deadlines that would be unachievable for regular data centre deployments due to planning/building permission requirements. </w:t>
      </w:r>
      <w:proofErr w:type="spellStart"/>
      <w:r w:rsidR="0096373A" w:rsidRPr="2F2E5DAE">
        <w:rPr>
          <w:i/>
          <w:iCs/>
        </w:rPr>
        <w:t>DataQube’s</w:t>
      </w:r>
      <w:proofErr w:type="spellEnd"/>
      <w:r w:rsidR="0096373A" w:rsidRPr="2F2E5DAE">
        <w:rPr>
          <w:i/>
          <w:iCs/>
        </w:rPr>
        <w:t xml:space="preserve"> scalable design and person free layout makes deployment possible within </w:t>
      </w:r>
      <w:proofErr w:type="gramStart"/>
      <w:r w:rsidR="0096373A" w:rsidRPr="2F2E5DAE">
        <w:rPr>
          <w:i/>
          <w:iCs/>
        </w:rPr>
        <w:t>a</w:t>
      </w:r>
      <w:proofErr w:type="gramEnd"/>
      <w:r w:rsidR="0096373A" w:rsidRPr="2F2E5DAE">
        <w:rPr>
          <w:i/>
          <w:iCs/>
        </w:rPr>
        <w:t xml:space="preserve"> </w:t>
      </w:r>
      <w:r w:rsidR="00427481" w:rsidRPr="2F2E5DAE">
        <w:rPr>
          <w:i/>
          <w:iCs/>
        </w:rPr>
        <w:t>six-month</w:t>
      </w:r>
      <w:r w:rsidR="0096373A" w:rsidRPr="2F2E5DAE">
        <w:rPr>
          <w:i/>
          <w:iCs/>
        </w:rPr>
        <w:t xml:space="preserve"> timeframe.” </w:t>
      </w:r>
    </w:p>
    <w:p w14:paraId="19A4F85F" w14:textId="338D40A8" w:rsidR="00490EED" w:rsidRDefault="00490EED" w:rsidP="2F2E5DAE"/>
    <w:p w14:paraId="7CE3031E" w14:textId="043DFA5B" w:rsidR="00FF594F" w:rsidRDefault="008F7C8E">
      <w:proofErr w:type="spellStart"/>
      <w:r>
        <w:t>DataQube’s</w:t>
      </w:r>
      <w:proofErr w:type="spellEnd"/>
      <w:r>
        <w:t xml:space="preserve"> is also supporting </w:t>
      </w:r>
      <w:proofErr w:type="spellStart"/>
      <w:r w:rsidR="003B0CDD">
        <w:t>Glendine</w:t>
      </w:r>
      <w:proofErr w:type="spellEnd"/>
      <w:r w:rsidR="003B0CDD">
        <w:t xml:space="preserve"> </w:t>
      </w:r>
      <w:r>
        <w:t>in its commitment to maintain</w:t>
      </w:r>
      <w:r w:rsidR="00B07AEE">
        <w:t>ing</w:t>
      </w:r>
      <w:r>
        <w:t xml:space="preserve"> the highest standards of CSR (corporate and social responsibility) and deliver truly sustainable deployments through</w:t>
      </w:r>
      <w:r w:rsidR="00B07AEE">
        <w:t xml:space="preserve"> the system’s</w:t>
      </w:r>
      <w:r>
        <w:t xml:space="preserve"> highly efficient</w:t>
      </w:r>
      <w:r w:rsidR="00B07AEE">
        <w:t xml:space="preserve"> use of</w:t>
      </w:r>
      <w:r>
        <w:t xml:space="preserve"> energy. </w:t>
      </w:r>
      <w:r w:rsidR="00B07AEE">
        <w:t xml:space="preserve"> Feasibility studies have shown that </w:t>
      </w:r>
      <w:proofErr w:type="spellStart"/>
      <w:r w:rsidR="00B07AEE">
        <w:t>DataQube’s</w:t>
      </w:r>
      <w:proofErr w:type="spellEnd"/>
      <w:r>
        <w:t xml:space="preserve"> person-free layout</w:t>
      </w:r>
      <w:r w:rsidR="00B07AEE">
        <w:t xml:space="preserve"> </w:t>
      </w:r>
      <w:r w:rsidR="00FF594F">
        <w:t>reduce</w:t>
      </w:r>
      <w:r w:rsidR="00B07AEE">
        <w:t>s</w:t>
      </w:r>
      <w:r w:rsidR="00FF594F">
        <w:t xml:space="preserve"> </w:t>
      </w:r>
      <w:r w:rsidR="00B07AEE">
        <w:t>power</w:t>
      </w:r>
      <w:r w:rsidR="00FF594F">
        <w:t xml:space="preserve"> consumption by as much as 40%</w:t>
      </w:r>
      <w:r>
        <w:t xml:space="preserve"> and </w:t>
      </w:r>
      <w:r w:rsidR="00B07AEE">
        <w:t>C</w:t>
      </w:r>
      <w:r>
        <w:t xml:space="preserve">o2 emissions by </w:t>
      </w:r>
      <w:r w:rsidR="00B07AEE">
        <w:t>as much as</w:t>
      </w:r>
      <w:r>
        <w:t xml:space="preserve"> 60%</w:t>
      </w:r>
      <w:r w:rsidR="00FF594F">
        <w:t xml:space="preserve"> because</w:t>
      </w:r>
      <w:r w:rsidR="00B07AEE">
        <w:t xml:space="preserve"> the</w:t>
      </w:r>
      <w:r w:rsidR="00FF594F">
        <w:t xml:space="preserve"> </w:t>
      </w:r>
      <w:r>
        <w:t>energy</w:t>
      </w:r>
      <w:r w:rsidR="00FF594F">
        <w:t xml:space="preserve"> </w:t>
      </w:r>
      <w:r>
        <w:t>transfer is dedicated solely to the server racks</w:t>
      </w:r>
      <w:r w:rsidR="00FF594F">
        <w:t>. Incorporating immersive cooling technology into the system’s</w:t>
      </w:r>
      <w:r w:rsidR="00107A1C">
        <w:t xml:space="preserve"> core</w:t>
      </w:r>
      <w:r w:rsidR="00FF594F">
        <w:t xml:space="preserve"> internal infrastructure reduces th</w:t>
      </w:r>
      <w:r w:rsidR="00B07AEE">
        <w:t>ese</w:t>
      </w:r>
      <w:r w:rsidR="00FF594F">
        <w:t xml:space="preserve"> figure</w:t>
      </w:r>
      <w:r w:rsidR="00B07AEE">
        <w:t>s</w:t>
      </w:r>
      <w:r w:rsidR="00FF594F">
        <w:t xml:space="preserve"> further. </w:t>
      </w:r>
    </w:p>
    <w:p w14:paraId="5D71FCF8" w14:textId="6BD4F095" w:rsidR="00AE162F" w:rsidRDefault="00966093" w:rsidP="008F7C8E">
      <w:r>
        <w:t xml:space="preserve"> </w:t>
      </w:r>
    </w:p>
    <w:p w14:paraId="631E6409" w14:textId="57D1F321" w:rsidR="00107A1C" w:rsidRDefault="00107A1C" w:rsidP="00107A1C">
      <w:pPr>
        <w:jc w:val="center"/>
      </w:pPr>
      <w:r>
        <w:t>Ends</w:t>
      </w:r>
    </w:p>
    <w:p w14:paraId="667BBC65" w14:textId="33F756D8" w:rsidR="001F7AD6" w:rsidRDefault="001F7AD6"/>
    <w:p w14:paraId="32CB6261" w14:textId="77777777" w:rsidR="001F7AD6" w:rsidRDefault="001F7AD6"/>
    <w:sectPr w:rsidR="001F7AD6" w:rsidSect="007361C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o42L079pWcWxH/" id="vBpvjjfE"/>
    <int:WordHash hashCode="srtFyveXlV8CGQ" id="6qEqGISv"/>
    <int:WordHash hashCode="/CvhPd26BGT6vj" id="4OSMOJpm"/>
  </int:Manifest>
  <int:Observations>
    <int:Content id="vBpvjjfE">
      <int:Rejection type="LegacyProofing"/>
    </int:Content>
    <int:Content id="6qEqGISv">
      <int:Rejection type="LegacyProofing"/>
    </int:Content>
    <int:Content id="4OSMOJpm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AD6"/>
    <w:rsid w:val="00107A1C"/>
    <w:rsid w:val="00135073"/>
    <w:rsid w:val="001909FA"/>
    <w:rsid w:val="001F2387"/>
    <w:rsid w:val="001F422E"/>
    <w:rsid w:val="001F7AD6"/>
    <w:rsid w:val="00276322"/>
    <w:rsid w:val="003233C2"/>
    <w:rsid w:val="003B0CDD"/>
    <w:rsid w:val="004227F1"/>
    <w:rsid w:val="00427481"/>
    <w:rsid w:val="00490EED"/>
    <w:rsid w:val="00561156"/>
    <w:rsid w:val="007361C3"/>
    <w:rsid w:val="008F7C8E"/>
    <w:rsid w:val="00901925"/>
    <w:rsid w:val="0096373A"/>
    <w:rsid w:val="00966093"/>
    <w:rsid w:val="00966C68"/>
    <w:rsid w:val="009D3249"/>
    <w:rsid w:val="00AC04F2"/>
    <w:rsid w:val="00AE162F"/>
    <w:rsid w:val="00B07AEE"/>
    <w:rsid w:val="00BC614C"/>
    <w:rsid w:val="00CD2231"/>
    <w:rsid w:val="00E43DD2"/>
    <w:rsid w:val="00E54724"/>
    <w:rsid w:val="00ED2936"/>
    <w:rsid w:val="00F93EA1"/>
    <w:rsid w:val="00FA1F02"/>
    <w:rsid w:val="00FF594F"/>
    <w:rsid w:val="0354BBD1"/>
    <w:rsid w:val="0BA5FBD9"/>
    <w:rsid w:val="0F8D978F"/>
    <w:rsid w:val="16044CDB"/>
    <w:rsid w:val="1CAFE296"/>
    <w:rsid w:val="1EFBADEB"/>
    <w:rsid w:val="1F12DFC2"/>
    <w:rsid w:val="2F2E5DAE"/>
    <w:rsid w:val="59989B82"/>
    <w:rsid w:val="6F5EF1B9"/>
    <w:rsid w:val="6FCF7B2D"/>
    <w:rsid w:val="7120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7AF0B"/>
  <w14:defaultImageDpi w14:val="32767"/>
  <w15:chartTrackingRefBased/>
  <w15:docId w15:val="{BED329C2-A308-8A44-B2B2-F077736F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11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msonormal">
    <w:name w:val="xmsonormal"/>
    <w:basedOn w:val="Normal"/>
    <w:rsid w:val="00490E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490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5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9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9fd0adfd0e8c44c7" Type="http://schemas.microsoft.com/office/2019/09/relationships/intelligence" Target="intelligence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1E8C2EFAC2E4C8665788C634F3E50" ma:contentTypeVersion="13" ma:contentTypeDescription="Create a new document." ma:contentTypeScope="" ma:versionID="dbe492ec080a6911f6432c21b500f3e1">
  <xsd:schema xmlns:xsd="http://www.w3.org/2001/XMLSchema" xmlns:xs="http://www.w3.org/2001/XMLSchema" xmlns:p="http://schemas.microsoft.com/office/2006/metadata/properties" xmlns:ns2="5c246577-1fa1-4251-b0f5-491dd2086114" xmlns:ns3="eda25b45-be21-4554-8de9-0709a533959b" targetNamespace="http://schemas.microsoft.com/office/2006/metadata/properties" ma:root="true" ma:fieldsID="fe9aa9fc4d17ff37bfed5b1ecb349505" ns2:_="" ns3:_="">
    <xsd:import namespace="5c246577-1fa1-4251-b0f5-491dd2086114"/>
    <xsd:import namespace="eda25b45-be21-4554-8de9-0709a53395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46577-1fa1-4251-b0f5-491dd2086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25b45-be21-4554-8de9-0709a53395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BC4D35-B815-4509-9174-044312C168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3FC2CA-D178-4BD0-B00F-597340035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246577-1fa1-4251-b0f5-491dd2086114"/>
    <ds:schemaRef ds:uri="eda25b45-be21-4554-8de9-0709a53395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C333B0-3A60-4F21-A95C-351218CDC4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Hunt</dc:creator>
  <cp:keywords/>
  <dc:description/>
  <cp:lastModifiedBy>Windows User</cp:lastModifiedBy>
  <cp:revision>2</cp:revision>
  <dcterms:created xsi:type="dcterms:W3CDTF">2021-12-30T16:08:00Z</dcterms:created>
  <dcterms:modified xsi:type="dcterms:W3CDTF">2021-12-30T16:08:00Z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0x0101009E71E8C2EFAC2E4C8665788C634F3E50</vt:lpwstr>
  </property>
</Properties>
</file>